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3ec55071e412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52428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Krijesnica Gorjani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38.127,50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53.247,80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59.300,08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58.644,48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21.172,58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5.396,68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21.272,57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5.396,68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25,4</w:t>
            </w:r>
          </w:p>
        </w:tc>
      </w:tr>
    </w:tbl>
    <w:p>
      <w:pPr>
        <w:spacing w:before="0" w:after="0"/>
      </w:pPr>
    </w:p>
    <w:p>
      <w:r>
        <w:t xml:space="preserve">MANJAK PRIHODA I PRIMITAKA - ostvaren u ovom izvještajnom razdoblju u iznosu od 5.396,68 eura  nadoknaditi će se sredstvima iz nadležnog proračuna  u travnju 2026.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20.797,50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23.171,25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 u iznosu 23.171,25 eura  odnose se na sufinanciranja roditelja dječjem vrtiću, prihodi su veći u odnosu na prethodno razbolje za 2.373,75 zbog naplate potraživanja iz prethodnih razdoblja za izvršene usluge te zbog većeg broja djece.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30.076,55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173,6</w:t>
            </w:r>
          </w:p>
        </w:tc>
      </w:tr>
    </w:tbl>
    <w:p>
      <w:pPr>
        <w:spacing w:before="0" w:after="0"/>
      </w:pPr>
    </w:p>
    <w:p>
      <w:r>
        <w:t xml:space="preserve">Prihodi iz nadležnog proračuna i od HZZO-a na temelju ugovornih obveza odnose se na prijenose sredstava nadležnog proračuna (Općina Gorjani), za tekuće financiranje redovne djelatnosti vrtića, a od ukupnih 30.076,55 eur, 17.330,00 eura odnosi se na sredstva fiskalne održivosti dječjih vrtića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47.846,65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46.639,22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97,5</w:t>
            </w:r>
          </w:p>
        </w:tc>
      </w:tr>
    </w:tbl>
    <w:p>
      <w:pPr>
        <w:spacing w:before="0" w:after="0"/>
      </w:pPr>
    </w:p>
    <w:p>
      <w:r>
        <w:t xml:space="preserve">Rashodi za zaposlene manji su u odnosu na prethodno izvještajno razdoblje zbog manjeg broja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11.299,36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11.904,14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</w:tbl>
    <w:p>
      <w:pPr>
        <w:spacing w:before="0" w:after="0"/>
      </w:pPr>
    </w:p>
    <w:p>
      <w:r>
        <w:t xml:space="preserve">Materijalni rashodi  neznatno su uvećani u odnosu na isto razdoblje prethodne godine a odnose se na rashode za materijal i energiju i rashode za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65,6</w:t>
            </w:r>
          </w:p>
        </w:tc>
      </w:tr>
    </w:tbl>
    <w:p>
      <w:pPr>
        <w:spacing w:before="0" w:after="0"/>
      </w:pPr>
    </w:p>
    <w:p>
      <w:r>
        <w:t xml:space="preserve">Neznatno smanjenje financijskih rashoda rezultat je prelaska DV Krijesnica Gorjani u sustav Riznice.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175007eba24a0b" /></Relationships>
</file>