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>Gorjani, 18. ožujka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23. ožujka 2026. (ponedjeljak) s početkom u </w:t>
      </w:r>
      <w:r>
        <w:rPr>
          <w:rFonts w:hint="default" w:ascii="Cambria" w:hAnsi="Cambria"/>
          <w:lang w:val="hr-HR"/>
        </w:rPr>
        <w:t xml:space="preserve">10:30 </w:t>
      </w:r>
      <w:bookmarkStart w:id="0" w:name="_GoBack"/>
      <w:bookmarkEnd w:id="0"/>
      <w:r>
        <w:rPr>
          <w:rFonts w:ascii="Cambria" w:hAnsi="Cambria"/>
        </w:rPr>
        <w:t>sati održat će se intervju sa kandidatima za radno mjesto: POMOĆNIK ZA DJECU S TEŠKOĆAMA U RAZVOJU – 2 izvršitelj/ica na određeno nepuno radno vrijeme (20 sati tjedno), najdulje do 31. kolovoza 2026.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jc w:val="center"/>
        <w:rPr>
          <w:rFonts w:ascii="Cambria" w:hAnsi="Cambria"/>
        </w:rPr>
      </w:pPr>
      <w:r>
        <w:rPr>
          <w:rFonts w:ascii="Cambria" w:hAnsi="Cambria"/>
        </w:rPr>
        <w:t>1. D. K. (1990.)</w:t>
      </w:r>
    </w:p>
    <w:p w14:paraId="44A5DF4B">
      <w:pPr>
        <w:jc w:val="center"/>
        <w:rPr>
          <w:rFonts w:ascii="Cambria" w:hAnsi="Cambria"/>
        </w:rPr>
      </w:pPr>
      <w:r>
        <w:rPr>
          <w:rFonts w:ascii="Cambria" w:hAnsi="Cambria"/>
        </w:rPr>
        <w:t>2. I. J. (2004.)</w:t>
      </w:r>
    </w:p>
    <w:p w14:paraId="477DDA22">
      <w:pPr>
        <w:jc w:val="center"/>
        <w:rPr>
          <w:rFonts w:ascii="Cambria" w:hAnsi="Cambria"/>
        </w:rPr>
      </w:pPr>
      <w:r>
        <w:rPr>
          <w:rFonts w:ascii="Cambria" w:hAnsi="Cambria"/>
        </w:rPr>
        <w:t>3. J. S. (1982.)</w:t>
      </w:r>
    </w:p>
    <w:p w14:paraId="7A1E1C46">
      <w:pPr>
        <w:jc w:val="center"/>
        <w:rPr>
          <w:rFonts w:ascii="Cambria" w:hAnsi="Cambria"/>
        </w:rPr>
      </w:pPr>
      <w:r>
        <w:rPr>
          <w:rFonts w:ascii="Cambria" w:hAnsi="Cambria"/>
        </w:rPr>
        <w:t>4. M. R. (1981.)</w:t>
      </w:r>
    </w:p>
    <w:p w14:paraId="503E4DE4">
      <w:pPr>
        <w:jc w:val="center"/>
        <w:rPr>
          <w:rFonts w:ascii="Cambria" w:hAnsi="Cambria"/>
        </w:rPr>
      </w:pPr>
      <w:r>
        <w:rPr>
          <w:rFonts w:ascii="Cambria" w:hAnsi="Cambria"/>
        </w:rPr>
        <w:t>5. N. B. (2002.)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269F058F"/>
    <w:rsid w:val="5EB90AD1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215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2026-03-19T08:39:58Z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