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D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AC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24. veljače 2026. </w:t>
      </w:r>
      <w:r>
        <w:rPr>
          <w:rFonts w:ascii="Times New Roman" w:hAnsi="Times New Roman" w:cs="Times New Roman"/>
          <w:sz w:val="24"/>
          <w:szCs w:val="24"/>
        </w:rPr>
        <w:t xml:space="preserve">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26. veljače 2026. </w:t>
      </w:r>
      <w:r>
        <w:rPr>
          <w:rFonts w:ascii="Times New Roman" w:hAnsi="Times New Roman" w:cs="Times New Roman"/>
          <w:sz w:val="24"/>
          <w:szCs w:val="24"/>
        </w:rPr>
        <w:t xml:space="preserve"> godine raspisuje</w:t>
      </w:r>
    </w:p>
    <w:p w14:paraId="33A6B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FB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10E9B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370F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2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59C26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63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ZDRAVSTVENI VODITELJ/ZDRAVSTVENA VODITELJICA</w:t>
      </w:r>
      <w:r>
        <w:rPr>
          <w:rFonts w:ascii="Times New Roman" w:hAnsi="Times New Roman" w:cs="Times New Roman"/>
          <w:sz w:val="24"/>
          <w:szCs w:val="24"/>
        </w:rPr>
        <w:t xml:space="preserve"> – 1 izvršitelj/ica na neodređeno - nepuno radno vrijeme (3,5 sati tjedno)</w:t>
      </w:r>
    </w:p>
    <w:p w14:paraId="5404D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48176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8F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74D15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6CC6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0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57D2D043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brigu o dezinfekciji, dezinsekciji i deratizaciji</w:t>
      </w:r>
    </w:p>
    <w:p w14:paraId="4D8C760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pravovremeno obavljanje sanitarnih pregleda svih radnika u suradnji s voditeljima vrtića</w:t>
      </w:r>
    </w:p>
    <w:p w14:paraId="2099B727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epidemiološku situaciju i provodi protuepidemijske mjere</w:t>
      </w:r>
    </w:p>
    <w:p w14:paraId="44141242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promiče prehranu pazeći na kakvoću, kvantitetu, i normative prehrane te učinak na rast, razvoj i zdravlje djece</w:t>
      </w:r>
    </w:p>
    <w:p w14:paraId="510D4591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je HACCP tima</w:t>
      </w:r>
    </w:p>
    <w:p w14:paraId="0532B27B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kalorijsku kvantitetu i mikrobiološku ispravnost namirnica u suradnji sa Zavodom za javno zdravstvo Osječko-baranjske županije</w:t>
      </w:r>
    </w:p>
    <w:p w14:paraId="04F5D441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distribuciju hrane u vrtiću te serviranje i konzumaciju obroka</w:t>
      </w:r>
    </w:p>
    <w:p w14:paraId="65DC8499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kuhinjski blok, te postupak s posuđem, način prikupljanja i uklanjanja otpadnih tvari</w:t>
      </w:r>
    </w:p>
    <w:p w14:paraId="57D7CA41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nalaze Zavoda za javno zdravstvo</w:t>
      </w:r>
    </w:p>
    <w:p w14:paraId="0C77164E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antropometrijska mjerenja i prati stanje uhranjenosti djece u suradnji s odgojiteljima</w:t>
      </w:r>
    </w:p>
    <w:p w14:paraId="4F9F5705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zdravstveni odgoj djece, roditelja i radnika</w:t>
      </w:r>
    </w:p>
    <w:p w14:paraId="2EDA4CDC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djece s kroničnim bolestima i ograničenjima u prehrani</w:t>
      </w:r>
    </w:p>
    <w:p w14:paraId="07C358EF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sanitarno higijenskom nadzoru</w:t>
      </w:r>
    </w:p>
    <w:p w14:paraId="6C378776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 zdravstvenom pregledu radnika</w:t>
      </w:r>
    </w:p>
    <w:p w14:paraId="2954B460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provedenog tečaja za stjecanje znanja o zdravstvenoj ispravnosti namirnica</w:t>
      </w:r>
    </w:p>
    <w:p w14:paraId="3198A01E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ažurno vodi evidenciju o procijepljenosti djece u Dječjem vrtiću</w:t>
      </w:r>
    </w:p>
    <w:p w14:paraId="47435F30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izradi plana i programa zdravstvene zaštite i njegovoj realizaciji</w:t>
      </w:r>
    </w:p>
    <w:p w14:paraId="7EA7886E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suradnji s članovima stručnog tima sudjeluje u prijemu djece s ograničenjima u prehrani ili kroničnim bolestima u vrtiću</w:t>
      </w:r>
    </w:p>
    <w:p w14:paraId="7C29D58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uspostavlja suradnju s higijensko-epidemiološkom službom</w:t>
      </w:r>
    </w:p>
    <w:p w14:paraId="6BF26A25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osobno se usavršava, te sudjeluje pri stručnom usavršavanju osoblja</w:t>
      </w:r>
    </w:p>
    <w:p w14:paraId="4DDF0B3F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ravnatelja, a koji nisu predviđeni ovim opisom i popisom poslova</w:t>
      </w:r>
    </w:p>
    <w:p w14:paraId="00BF48D5">
      <w:pPr>
        <w:pStyle w:val="8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34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0E69BBD2">
      <w:pPr>
        <w:pStyle w:val="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 preddiplomski studij ili stručni studij sestrinstva, odnosno studij s kojim je stečena viša stručna sprema u djelatnosti sestrinstva u skladu s ranijim propisima, kao i završen sveučilišni diplomski studij ili specijalistički studij sestrinstva</w:t>
      </w:r>
    </w:p>
    <w:p w14:paraId="46262E7A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45DD74F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6554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F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dostaviti:</w:t>
      </w:r>
    </w:p>
    <w:p w14:paraId="5787825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1D2DD2C7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72986E8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455352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74FE1E8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5DD4D160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3CDC9D2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6900FA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članka 25. Zakona o predškolskom odgoju i obrazovanju - ne starija od 3 mjeseca od dana objave natječaja</w:t>
      </w:r>
    </w:p>
    <w:p w14:paraId="0A84B7DB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A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601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0317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6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1F72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EB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051C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A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1A7E8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C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4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64D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3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F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3E1F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E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5B15B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8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>,,NATJEČAJ ZA ZDRAVSTVENOG VODITELJA – NE OTVARAJ“</w:t>
      </w:r>
    </w:p>
    <w:p w14:paraId="7A63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A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0670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03C89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9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uvjete.</w:t>
      </w:r>
    </w:p>
    <w:p w14:paraId="1AA8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A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ispunjavaju formalne uvjete natječaja bit će pozvani na intervju.</w:t>
      </w:r>
    </w:p>
    <w:p w14:paraId="34549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1581B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CF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5D8C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3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49E1D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3EAC8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6A2E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5959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1B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1422B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76F4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112-01/26-01/01</w:t>
      </w:r>
    </w:p>
    <w:p w14:paraId="1863D48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:2158-21-1-02-26-8</w:t>
      </w:r>
      <w:bookmarkStart w:id="0" w:name="_GoBack"/>
      <w:bookmarkEnd w:id="0"/>
    </w:p>
    <w:p w14:paraId="48DBFBB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Gorjani, 20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26.</w:t>
      </w:r>
    </w:p>
    <w:p w14:paraId="4FF25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C8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E28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7FA772D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21B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84C9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2C2EAD5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BBA1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A2D3B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4525F5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784C9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2C2EAD5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BBA17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A2D3B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4525F5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727D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23500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67108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94F662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B727D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23500E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67108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94F662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AC46DC"/>
    <w:multiLevelType w:val="multilevel"/>
    <w:tmpl w:val="77AC46D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8"/>
      <w:numFmt w:val="bullet"/>
      <w:lvlText w:val="–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A264E"/>
    <w:rsid w:val="000C39D8"/>
    <w:rsid w:val="000E0B94"/>
    <w:rsid w:val="001105C1"/>
    <w:rsid w:val="001141E1"/>
    <w:rsid w:val="00125BF9"/>
    <w:rsid w:val="00161DF4"/>
    <w:rsid w:val="001C263C"/>
    <w:rsid w:val="001D5E34"/>
    <w:rsid w:val="001E205A"/>
    <w:rsid w:val="001F30D5"/>
    <w:rsid w:val="0020785E"/>
    <w:rsid w:val="00241F13"/>
    <w:rsid w:val="00282C3A"/>
    <w:rsid w:val="00286866"/>
    <w:rsid w:val="00351473"/>
    <w:rsid w:val="00384C15"/>
    <w:rsid w:val="003B1F1E"/>
    <w:rsid w:val="00417FEE"/>
    <w:rsid w:val="00470153"/>
    <w:rsid w:val="004A4B0C"/>
    <w:rsid w:val="004A7B6F"/>
    <w:rsid w:val="004B61B8"/>
    <w:rsid w:val="004D028F"/>
    <w:rsid w:val="004D75F9"/>
    <w:rsid w:val="004F6082"/>
    <w:rsid w:val="0051211B"/>
    <w:rsid w:val="00544638"/>
    <w:rsid w:val="005514B1"/>
    <w:rsid w:val="00586D6B"/>
    <w:rsid w:val="00587F0F"/>
    <w:rsid w:val="00604300"/>
    <w:rsid w:val="00667831"/>
    <w:rsid w:val="006A663D"/>
    <w:rsid w:val="006B4AC7"/>
    <w:rsid w:val="006E03E6"/>
    <w:rsid w:val="007315E9"/>
    <w:rsid w:val="0073456D"/>
    <w:rsid w:val="00753340"/>
    <w:rsid w:val="00760ECB"/>
    <w:rsid w:val="0076477C"/>
    <w:rsid w:val="007B0B7B"/>
    <w:rsid w:val="007B7C07"/>
    <w:rsid w:val="008111F3"/>
    <w:rsid w:val="00820309"/>
    <w:rsid w:val="008254A6"/>
    <w:rsid w:val="008309F8"/>
    <w:rsid w:val="008452D6"/>
    <w:rsid w:val="008A7CE5"/>
    <w:rsid w:val="008D1B28"/>
    <w:rsid w:val="00974D81"/>
    <w:rsid w:val="00982383"/>
    <w:rsid w:val="00994C63"/>
    <w:rsid w:val="009F4223"/>
    <w:rsid w:val="00A1118C"/>
    <w:rsid w:val="00A23D90"/>
    <w:rsid w:val="00A26257"/>
    <w:rsid w:val="00A4344B"/>
    <w:rsid w:val="00B34B93"/>
    <w:rsid w:val="00B41E64"/>
    <w:rsid w:val="00B94A2E"/>
    <w:rsid w:val="00BB0CF6"/>
    <w:rsid w:val="00BC15B6"/>
    <w:rsid w:val="00BD7B57"/>
    <w:rsid w:val="00BE043A"/>
    <w:rsid w:val="00C17C01"/>
    <w:rsid w:val="00C2031C"/>
    <w:rsid w:val="00C20ECA"/>
    <w:rsid w:val="00C44314"/>
    <w:rsid w:val="00C6765F"/>
    <w:rsid w:val="00CB05F7"/>
    <w:rsid w:val="00CD0905"/>
    <w:rsid w:val="00CE33F1"/>
    <w:rsid w:val="00D21486"/>
    <w:rsid w:val="00DA60F7"/>
    <w:rsid w:val="00DB55B6"/>
    <w:rsid w:val="00DD3738"/>
    <w:rsid w:val="00E12578"/>
    <w:rsid w:val="00E31F9B"/>
    <w:rsid w:val="00E43D20"/>
    <w:rsid w:val="00E739A8"/>
    <w:rsid w:val="00EA48F9"/>
    <w:rsid w:val="00EC62E1"/>
    <w:rsid w:val="00ED6582"/>
    <w:rsid w:val="00EE04B4"/>
    <w:rsid w:val="00F323EC"/>
    <w:rsid w:val="00FA0580"/>
    <w:rsid w:val="00FE098C"/>
    <w:rsid w:val="00FE7556"/>
    <w:rsid w:val="00FF6563"/>
    <w:rsid w:val="09575A85"/>
    <w:rsid w:val="27B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1465</Words>
  <Characters>8354</Characters>
  <Lines>69</Lines>
  <Paragraphs>19</Paragraphs>
  <TotalTime>254</TotalTime>
  <ScaleCrop>false</ScaleCrop>
  <LinksUpToDate>false</LinksUpToDate>
  <CharactersWithSpaces>9800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2026-02-26T07:21:14Z</cp:lastPrinted>
  <dcterms:modified xsi:type="dcterms:W3CDTF">2026-02-26T07:21:19Z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B5B7315D57C6467697C45B7F4F98C724_13</vt:lpwstr>
  </property>
</Properties>
</file>